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06E" w14:textId="77777777" w:rsidR="003837BC" w:rsidRPr="00030C27" w:rsidRDefault="00654D0E" w:rsidP="003837BC">
      <w:pPr>
        <w:ind w:left="-284"/>
        <w:rPr>
          <w:rFonts w:ascii="Verdana" w:hAnsi="Verdana" w:cs="Times New Roman"/>
          <w:b/>
        </w:rPr>
      </w:pPr>
      <w:r w:rsidRPr="00030C27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0180242" wp14:editId="641B9DBA">
            <wp:simplePos x="0" y="0"/>
            <wp:positionH relativeFrom="margin">
              <wp:align>right</wp:align>
            </wp:positionH>
            <wp:positionV relativeFrom="topMargin">
              <wp:posOffset>294005</wp:posOffset>
            </wp:positionV>
            <wp:extent cx="1657985" cy="539750"/>
            <wp:effectExtent l="0" t="0" r="0" b="0"/>
            <wp:wrapNone/>
            <wp:docPr id="34" name="Billede 34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11170" w:type="dxa"/>
        <w:tblInd w:w="-714" w:type="dxa"/>
        <w:tblLook w:val="04A0" w:firstRow="1" w:lastRow="0" w:firstColumn="1" w:lastColumn="0" w:noHBand="0" w:noVBand="1"/>
      </w:tblPr>
      <w:tblGrid>
        <w:gridCol w:w="11170"/>
      </w:tblGrid>
      <w:tr w:rsidR="003837BC" w:rsidRPr="002C24BC" w14:paraId="7AD004A8" w14:textId="77777777" w:rsidTr="007D3E36">
        <w:tc>
          <w:tcPr>
            <w:tcW w:w="11170" w:type="dxa"/>
          </w:tcPr>
          <w:p w14:paraId="19C6CDC0" w14:textId="77777777" w:rsidR="003837BC" w:rsidRPr="00E730F5" w:rsidRDefault="003837BC" w:rsidP="007E544B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37BC" w:rsidRPr="006C6679" w14:paraId="6F2F0DEA" w14:textId="77777777" w:rsidTr="00666D29">
        <w:trPr>
          <w:trHeight w:val="4116"/>
        </w:trPr>
        <w:tc>
          <w:tcPr>
            <w:tcW w:w="11170" w:type="dxa"/>
          </w:tcPr>
          <w:p w14:paraId="194F8CEE" w14:textId="77777777" w:rsidR="003837BC" w:rsidRPr="006C6679" w:rsidRDefault="003837BC" w:rsidP="003A438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BDE4F85" w14:textId="29690BB4" w:rsidR="003837BC" w:rsidRDefault="003837BC" w:rsidP="003A438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DAGSORDEN 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  <w:t>TIL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</w:r>
            <w:r w:rsidR="00213C12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Møde i fællesbestyrelsen for 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Sct</w:t>
            </w:r>
            <w:r w:rsidR="00885467">
              <w:rPr>
                <w:rFonts w:asciiTheme="majorHAnsi" w:hAnsiTheme="majorHAnsi" w:cstheme="majorHAnsi"/>
                <w:b/>
                <w:sz w:val="36"/>
                <w:szCs w:val="36"/>
              </w:rPr>
              <w:t>.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Jacobi skole og -dagtilbud</w:t>
            </w:r>
          </w:p>
          <w:p w14:paraId="3A9D589D" w14:textId="77777777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D5AD3" w14:textId="0C91A12C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Dato:  </w:t>
            </w:r>
            <w:r w:rsidR="00D21995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  <w:r w:rsidR="002C59F1">
              <w:rPr>
                <w:rFonts w:asciiTheme="majorHAnsi" w:hAnsiTheme="majorHAnsi" w:cstheme="majorHAnsi"/>
                <w:sz w:val="24"/>
                <w:szCs w:val="24"/>
              </w:rPr>
              <w:t>sdag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den </w:t>
            </w:r>
            <w:r w:rsidR="000F778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B1AE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05AA1" w:rsidRPr="00666D2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9B1AE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="009A29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14:paraId="357217AF" w14:textId="6E39E08C" w:rsidR="00C0505C" w:rsidRPr="00666D29" w:rsidRDefault="008D7D68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Tid:    Kl. </w:t>
            </w:r>
            <w:r w:rsidR="00213C12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17.00 </w:t>
            </w:r>
            <w:r w:rsidR="00853D6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13C12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49A8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  <w:r w:rsidR="00213C12" w:rsidRPr="00666D2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07396A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  <w:p w14:paraId="20CF1D40" w14:textId="514E4334" w:rsidR="003837BC" w:rsidRDefault="003837BC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47F22">
              <w:rPr>
                <w:rFonts w:asciiTheme="majorHAnsi" w:hAnsiTheme="majorHAnsi" w:cstheme="majorHAnsi"/>
                <w:sz w:val="24"/>
                <w:szCs w:val="24"/>
              </w:rPr>
              <w:t>Sted: Jacobi Skole, mødelokalet ved administrationen</w:t>
            </w:r>
            <w:r w:rsidR="0007396A">
              <w:rPr>
                <w:rFonts w:asciiTheme="majorHAnsi" w:hAnsiTheme="majorHAnsi" w:cstheme="majorHAnsi"/>
                <w:sz w:val="24"/>
                <w:szCs w:val="24"/>
              </w:rPr>
              <w:t xml:space="preserve"> ”Junibakken”</w:t>
            </w:r>
          </w:p>
          <w:p w14:paraId="4274F177" w14:textId="58F8911C" w:rsidR="00FE732A" w:rsidRDefault="00FE732A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Afbud fra Anette og Ditte</w:t>
            </w:r>
          </w:p>
          <w:p w14:paraId="4A13B3E1" w14:textId="0CE3D50E" w:rsidR="00DE6135" w:rsidRDefault="00DE6135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A1DD51" w14:textId="77777777" w:rsidR="00696372" w:rsidRPr="006C6679" w:rsidRDefault="00696372" w:rsidP="00696372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0B447B1" w14:textId="77777777" w:rsidR="003837BC" w:rsidRPr="006C6679" w:rsidRDefault="003837BC" w:rsidP="003A438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B35C82F" w14:textId="3F5FCD81" w:rsidR="003837BC" w:rsidRPr="006C6679" w:rsidRDefault="00A5592A" w:rsidP="0089768D">
      <w:pPr>
        <w:rPr>
          <w:rFonts w:ascii="Verdana" w:hAnsi="Verdana" w:cs="Times New Roman"/>
          <w:sz w:val="24"/>
          <w:szCs w:val="24"/>
        </w:rPr>
      </w:pPr>
      <w:r w:rsidRPr="006C6679">
        <w:rPr>
          <w:rFonts w:ascii="Verdana" w:hAnsi="Verdana" w:cs="Times New Roman"/>
          <w:sz w:val="24"/>
          <w:szCs w:val="24"/>
        </w:rPr>
        <w:br/>
      </w:r>
    </w:p>
    <w:tbl>
      <w:tblPr>
        <w:tblStyle w:val="Typografi1"/>
        <w:tblW w:w="11057" w:type="dxa"/>
        <w:tblInd w:w="-714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2"/>
        <w:gridCol w:w="429"/>
        <w:gridCol w:w="3536"/>
        <w:gridCol w:w="2835"/>
        <w:gridCol w:w="3545"/>
      </w:tblGrid>
      <w:tr w:rsidR="003D6E6B" w:rsidRPr="00666D29" w14:paraId="75DF12B9" w14:textId="77777777" w:rsidTr="00CD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tcW w:w="32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594DAEC8" w14:textId="77777777" w:rsidR="00E730F5" w:rsidRPr="00666D29" w:rsidRDefault="00873262" w:rsidP="00E730F5">
            <w:pPr>
              <w:spacing w:after="200" w:line="276" w:lineRule="auto"/>
              <w:ind w:right="-285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Tid</w:t>
            </w:r>
          </w:p>
        </w:tc>
        <w:tc>
          <w:tcPr>
            <w:tcW w:w="1793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437044D" w14:textId="77777777" w:rsidR="00E730F5" w:rsidRPr="00666D29" w:rsidRDefault="00E730F5" w:rsidP="00E730F5">
            <w:pPr>
              <w:spacing w:after="200" w:line="276" w:lineRule="auto"/>
              <w:ind w:left="284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Dagsorden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DACC90E" w14:textId="77777777" w:rsidR="00E730F5" w:rsidRPr="00666D29" w:rsidRDefault="00873262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Formål med punktet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08A9D1B7" w14:textId="30DADBE8" w:rsidR="00E730F5" w:rsidRPr="00666D29" w:rsidRDefault="00FE732A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Referat</w:t>
            </w:r>
          </w:p>
        </w:tc>
      </w:tr>
      <w:tr w:rsidR="00E730F5" w:rsidRPr="00666D29" w14:paraId="6C49FF6E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9DE3AB9" w14:textId="065FEA31" w:rsidR="00E730F5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D7F73E5" w14:textId="38A4567A" w:rsidR="00873262" w:rsidRPr="00666D29" w:rsidRDefault="00873262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Velkommen til mødet</w:t>
            </w:r>
            <w:r w:rsidR="00213C12" w:rsidRPr="00666D2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D8DE3DF" w14:textId="77777777" w:rsidR="00806D3F" w:rsidRPr="00666D29" w:rsidRDefault="00806D3F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76BA706" w14:textId="7788D197" w:rsidR="006C6679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vi får sagt goddag til hinanden.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F34FD3" w14:textId="3C2E5DDE" w:rsidR="00E730F5" w:rsidRPr="00666D29" w:rsidRDefault="002639A7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Plenum</w:t>
            </w:r>
          </w:p>
        </w:tc>
      </w:tr>
      <w:tr w:rsidR="0024153C" w:rsidRPr="00666D29" w14:paraId="37677C04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9D2CEA" w14:textId="1FB51B2A" w:rsidR="0024153C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</w:t>
            </w:r>
            <w:r w:rsidR="006E4579" w:rsidRPr="00666D29">
              <w:rPr>
                <w:rFonts w:asciiTheme="majorHAnsi" w:hAnsiTheme="majorHAnsi" w:cstheme="majorHAnsi"/>
              </w:rPr>
              <w:t>0</w:t>
            </w:r>
            <w:r w:rsidR="00105AA1" w:rsidRPr="00666D2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9D0C5A7" w14:textId="565C4AAE" w:rsidR="00CD2111" w:rsidRPr="00666D29" w:rsidRDefault="00CD2111" w:rsidP="00963DDB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  <w:b/>
                <w:bCs/>
              </w:rPr>
              <w:t xml:space="preserve">Godkendelse af </w:t>
            </w:r>
            <w:r w:rsidR="00963DDB" w:rsidRPr="00666D29">
              <w:rPr>
                <w:rFonts w:asciiTheme="majorHAnsi" w:hAnsiTheme="majorHAnsi" w:cstheme="majorHAnsi"/>
                <w:b/>
                <w:bCs/>
              </w:rPr>
              <w:t>dagsorden</w:t>
            </w:r>
            <w:r w:rsidR="00666D29" w:rsidRPr="00666D29">
              <w:rPr>
                <w:rFonts w:asciiTheme="majorHAnsi" w:hAnsiTheme="majorHAnsi" w:cstheme="majorHAnsi"/>
                <w:b/>
                <w:bCs/>
              </w:rPr>
              <w:t xml:space="preserve"> og referat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93B7DCB" w14:textId="595BB0C4" w:rsidR="0024153C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 xml:space="preserve">At godkende dagsorden 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55C4B1" w14:textId="1B2B76AA" w:rsidR="0024153C" w:rsidRPr="00666D29" w:rsidRDefault="00FE732A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Referat og dagsorden blev godkendt.</w:t>
            </w:r>
          </w:p>
        </w:tc>
      </w:tr>
      <w:tr w:rsidR="00F54978" w:rsidRPr="00666D29" w14:paraId="127B652C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1418AF" w14:textId="41D2EECB" w:rsidR="00F54978" w:rsidRDefault="00F54978" w:rsidP="00F549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16EB56A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Orientering fra formanden</w:t>
            </w:r>
          </w:p>
          <w:p w14:paraId="69950E99" w14:textId="49E0D499" w:rsidR="00D21995" w:rsidRDefault="00F54978" w:rsidP="00D21995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v/</w:t>
            </w:r>
            <w:r w:rsidR="00D21995">
              <w:rPr>
                <w:rFonts w:asciiTheme="majorHAnsi" w:hAnsiTheme="majorHAnsi" w:cstheme="majorHAnsi"/>
                <w:b/>
              </w:rPr>
              <w:t>Formanden</w:t>
            </w:r>
          </w:p>
          <w:p w14:paraId="5148D396" w14:textId="6DA71B76" w:rsidR="009B1AE0" w:rsidRDefault="009B1AE0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/>
              </w:rPr>
            </w:pPr>
            <w:r w:rsidRPr="009B1AE0">
              <w:rPr>
                <w:rFonts w:asciiTheme="majorHAnsi" w:hAnsiTheme="majorHAnsi" w:cstheme="majorHAnsi"/>
                <w:b/>
              </w:rPr>
              <w:t>Fra dialogmøde med udvalget</w:t>
            </w:r>
          </w:p>
          <w:p w14:paraId="3ED572C2" w14:textId="3AE71801" w:rsidR="009B1AE0" w:rsidRPr="009B1AE0" w:rsidRDefault="009B1AE0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Evt. henvendelser</w:t>
            </w:r>
          </w:p>
          <w:p w14:paraId="3C03B9CE" w14:textId="165DEB5C" w:rsidR="00F54978" w:rsidRDefault="00F54978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5FBF191" w14:textId="2ED50D0B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ved</w:t>
            </w:r>
            <w:r>
              <w:rPr>
                <w:rFonts w:asciiTheme="majorHAnsi" w:hAnsiTheme="majorHAnsi" w:cstheme="majorHAnsi"/>
              </w:rPr>
              <w:t>,</w:t>
            </w:r>
            <w:r w:rsidRPr="00666D29">
              <w:rPr>
                <w:rFonts w:asciiTheme="majorHAnsi" w:hAnsiTheme="majorHAnsi" w:cstheme="majorHAnsi"/>
              </w:rPr>
              <w:t xml:space="preserve"> hvad der aktuelt rører sig.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623637" w14:textId="47E2A650" w:rsidR="00F54978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afholdt et dialogmøde med udvalgsmedlemmerne fra Børn og Læringsudvalget.</w:t>
            </w:r>
          </w:p>
          <w:p w14:paraId="5D1321FA" w14:textId="73B6FBBF" w:rsidR="00FE732A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Det var et udmærket møde men præget af få politikere </w:t>
            </w:r>
            <w:proofErr w:type="spellStart"/>
            <w:r>
              <w:rPr>
                <w:rFonts w:asciiTheme="majorHAnsi" w:hAnsiTheme="majorHAnsi" w:cstheme="majorHAnsi"/>
              </w:rPr>
              <w:t>pgs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="003C388B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ygdom og mange deltagere. Det blev lidt ”speed datingagtigt”, da vi skulle gentage os selv mange gange. Vi drøftede Kompetencecenteret med dem</w:t>
            </w:r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og de var stadig meget positive overfor ideen.</w:t>
            </w:r>
          </w:p>
          <w:p w14:paraId="442BE45D" w14:textId="36044F74" w:rsidR="00FE732A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Det var svært for forældrene at komme på banen, det blev meget ”skoleledersnak” Man kunne ønske sig mere reel dialog.</w:t>
            </w:r>
          </w:p>
          <w:p w14:paraId="063A6E63" w14:textId="58C09E4B" w:rsidR="00FE732A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henvendelser fra forældre fra Jacobillen med bekymring omkring sygefravær blandt personalet. Der er også bekymring omkring de mange børn og pladsen i klasserne.</w:t>
            </w:r>
          </w:p>
          <w:p w14:paraId="7085761D" w14:textId="768C8CCD" w:rsidR="003C388B" w:rsidRDefault="003C388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også kommet en henvendelse om at bestyrelsen skal være mere informative om, hvad der rører sig på skolen.</w:t>
            </w:r>
          </w:p>
          <w:p w14:paraId="702D014F" w14:textId="363635F4" w:rsidR="00FE732A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Bestyrelsen drøftede</w:t>
            </w:r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om der skulle en skrivelse ud vedr. økonomien</w:t>
            </w:r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da der stadig er mange misforståelser om</w:t>
            </w:r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at skolen fik flere penge tildelt ved vedtagelsen af det kommunale budget.</w:t>
            </w:r>
          </w:p>
          <w:p w14:paraId="24C01912" w14:textId="124CFE72" w:rsidR="00FE732A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ville lave en skrivelse til aula.</w:t>
            </w:r>
          </w:p>
          <w:p w14:paraId="5D6F50CB" w14:textId="77777777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F54978" w:rsidRPr="00666D29" w14:paraId="53E9D8BB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97923D6" w14:textId="2841B709" w:rsidR="00F54978" w:rsidRPr="00666D29" w:rsidRDefault="00F54978" w:rsidP="00F54978">
            <w:pPr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666D29">
              <w:rPr>
                <w:rFonts w:asciiTheme="majorHAnsi" w:hAnsiTheme="majorHAnsi" w:cstheme="majorHAnsi"/>
              </w:rPr>
              <w:t>.</w:t>
            </w:r>
            <w:r w:rsidR="00D2199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11E45E9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Aktuelt på skolen</w:t>
            </w:r>
          </w:p>
          <w:p w14:paraId="60385575" w14:textId="459B47B0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v/Skoleleder</w:t>
            </w:r>
          </w:p>
          <w:p w14:paraId="5A288BBA" w14:textId="77777777" w:rsidR="009A2966" w:rsidRDefault="00D21995" w:rsidP="00B726DF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Personalesituationen</w:t>
            </w:r>
          </w:p>
          <w:p w14:paraId="2F60A703" w14:textId="77777777" w:rsidR="00D21995" w:rsidRDefault="00D21995" w:rsidP="00B726DF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Skolens økonomi</w:t>
            </w:r>
          </w:p>
          <w:p w14:paraId="498D3A03" w14:textId="77777777" w:rsidR="00D21995" w:rsidRDefault="00D21995" w:rsidP="00B726DF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Pædagogik og udvikling</w:t>
            </w:r>
          </w:p>
          <w:p w14:paraId="74D51C66" w14:textId="1BCABB62" w:rsidR="009B1AE0" w:rsidRDefault="009B1AE0" w:rsidP="00B726DF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UMV </w:t>
            </w:r>
            <w:r w:rsidR="00FC0690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antimobbestrategi</w:t>
            </w:r>
            <w:proofErr w:type="spellEnd"/>
          </w:p>
          <w:p w14:paraId="6CBE41F3" w14:textId="77777777" w:rsidR="00BF3144" w:rsidRDefault="00FC0690" w:rsidP="00BF3144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APV</w:t>
            </w:r>
          </w:p>
          <w:p w14:paraId="1760B16B" w14:textId="674CDA3C" w:rsidR="00BF3144" w:rsidRPr="00BF3144" w:rsidRDefault="00BF3144" w:rsidP="00BF3144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Principper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3832631" w14:textId="05089F0A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orienteres om skolens drift og udvikling.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8A4754" w14:textId="2782146E" w:rsidR="00F54978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mangler lidt personale et par steder</w:t>
            </w:r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men kan pt ikke ansætte </w:t>
            </w:r>
            <w:proofErr w:type="spellStart"/>
            <w:r>
              <w:rPr>
                <w:rFonts w:asciiTheme="majorHAnsi" w:hAnsiTheme="majorHAnsi" w:cstheme="majorHAnsi"/>
              </w:rPr>
              <w:t>pga</w:t>
            </w:r>
            <w:proofErr w:type="spellEnd"/>
            <w:r>
              <w:rPr>
                <w:rFonts w:asciiTheme="majorHAnsi" w:hAnsiTheme="majorHAnsi" w:cstheme="majorHAnsi"/>
              </w:rPr>
              <w:t xml:space="preserve"> den økonomiske situation.</w:t>
            </w:r>
          </w:p>
          <w:p w14:paraId="43B85316" w14:textId="4044A6ED" w:rsidR="00FE732A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skal hente vores underskud</w:t>
            </w:r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og det betyder at nogle af de vakante stillinger</w:t>
            </w:r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ikke bliver genbesat.</w:t>
            </w:r>
          </w:p>
          <w:p w14:paraId="0A4FB1D6" w14:textId="24C4AD96" w:rsidR="00FE732A" w:rsidRDefault="00FE732A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Skolen arbejder lige i øjeblikket med en ny </w:t>
            </w:r>
            <w:proofErr w:type="spellStart"/>
            <w:r>
              <w:rPr>
                <w:rFonts w:asciiTheme="majorHAnsi" w:hAnsiTheme="majorHAnsi" w:cstheme="majorHAnsi"/>
              </w:rPr>
              <w:t>antimobbestrategi</w:t>
            </w:r>
            <w:proofErr w:type="spellEnd"/>
            <w:r w:rsidR="003C388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som også skal over bestyrelsen og </w:t>
            </w:r>
            <w:r w:rsidR="003C388B">
              <w:rPr>
                <w:rFonts w:asciiTheme="majorHAnsi" w:hAnsiTheme="majorHAnsi" w:cstheme="majorHAnsi"/>
              </w:rPr>
              <w:t xml:space="preserve">med resultaterne fra vores </w:t>
            </w:r>
            <w:r w:rsidR="003C388B">
              <w:rPr>
                <w:rFonts w:asciiTheme="majorHAnsi" w:hAnsiTheme="majorHAnsi" w:cstheme="majorHAnsi"/>
              </w:rPr>
              <w:lastRenderedPageBreak/>
              <w:t>undervisningsmiljø vurdering, som vi skal lave en handleplan på.</w:t>
            </w:r>
          </w:p>
          <w:p w14:paraId="222C08F8" w14:textId="226D6864" w:rsidR="003C388B" w:rsidRDefault="003C388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Skolen skal snart gennemføre en APV blandt medarbejderne igen.</w:t>
            </w:r>
          </w:p>
          <w:p w14:paraId="5A4A7B40" w14:textId="34028CB2" w:rsidR="003C388B" w:rsidRDefault="003C388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skal i gang med principarbejdet igen, så de lovpligtige principper kan komme på hjemmesiden.</w:t>
            </w:r>
          </w:p>
          <w:p w14:paraId="60DC5D08" w14:textId="62A1C7DD" w:rsidR="003C388B" w:rsidRDefault="003C388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Anja er tovholder på principgruppen.</w:t>
            </w:r>
          </w:p>
          <w:p w14:paraId="095D1B38" w14:textId="326EB922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2639A7" w:rsidRPr="00666D29" w14:paraId="5FF0BF1F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443455D" w14:textId="7F32B9D6" w:rsidR="002639A7" w:rsidRDefault="007B42A6" w:rsidP="00F549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17.45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3C8DFF2" w14:textId="292478FD" w:rsidR="002639A7" w:rsidRDefault="002639A7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Implementering af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PR strategi</w:t>
            </w:r>
            <w:proofErr w:type="gramEnd"/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C44149E" w14:textId="4F5AB699" w:rsidR="002639A7" w:rsidRDefault="008B7F22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vi får drøftet hvordan strategien implementeres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989623F" w14:textId="3EF915EC" w:rsidR="002639A7" w:rsidRDefault="003C388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 har vedtaget en </w:t>
            </w:r>
            <w:proofErr w:type="gramStart"/>
            <w:r>
              <w:rPr>
                <w:rFonts w:asciiTheme="majorHAnsi" w:hAnsiTheme="majorHAnsi" w:cstheme="majorHAnsi"/>
              </w:rPr>
              <w:t>PR strategi</w:t>
            </w:r>
            <w:proofErr w:type="gramEnd"/>
            <w:r>
              <w:rPr>
                <w:rFonts w:asciiTheme="majorHAnsi" w:hAnsiTheme="majorHAnsi" w:cstheme="majorHAnsi"/>
              </w:rPr>
              <w:t xml:space="preserve"> for bestyrelsen, så bestyrelsen kan blive synlig for alle forældre.</w:t>
            </w:r>
          </w:p>
          <w:p w14:paraId="043D739D" w14:textId="740355A2" w:rsidR="003C388B" w:rsidRDefault="003C388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starter med at lægge ud, så alle forældre kan se datoer for møder og datoer for, hvornår forslag til dagsordener skal sendes ind.</w:t>
            </w:r>
          </w:p>
          <w:p w14:paraId="1AD7B2BD" w14:textId="42037C06" w:rsidR="003C388B" w:rsidRDefault="003C388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og Marie laver en datorække og sender ud.</w:t>
            </w:r>
          </w:p>
        </w:tc>
      </w:tr>
      <w:tr w:rsidR="00BF3144" w:rsidRPr="00666D29" w14:paraId="060EBF91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2328F9" w14:textId="1ED87E95" w:rsidR="00BF3144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DE2A64C" w14:textId="77777777" w:rsidR="00BF3144" w:rsidRDefault="00BF3144" w:rsidP="00BF3144">
            <w:pPr>
              <w:tabs>
                <w:tab w:val="left" w:pos="4004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Skolens Ordens-og værdiregelsæt</w:t>
            </w:r>
          </w:p>
          <w:p w14:paraId="7B12B973" w14:textId="77777777" w:rsidR="00BF3144" w:rsidRDefault="00BF3144" w:rsidP="00BF3144">
            <w:pPr>
              <w:tabs>
                <w:tab w:val="left" w:pos="4004"/>
              </w:tabs>
              <w:rPr>
                <w:rFonts w:asciiTheme="majorHAnsi" w:hAnsiTheme="majorHAnsi" w:cstheme="majorHAnsi"/>
                <w:b/>
              </w:rPr>
            </w:pPr>
          </w:p>
          <w:p w14:paraId="18617D1F" w14:textId="77777777" w:rsidR="00BF3144" w:rsidRPr="00D21995" w:rsidRDefault="00BF3144" w:rsidP="00BF3144">
            <w:p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 w:rsidRPr="00D21995">
              <w:rPr>
                <w:rFonts w:asciiTheme="majorHAnsi" w:hAnsiTheme="majorHAnsi" w:cstheme="majorHAnsi"/>
                <w:bCs/>
              </w:rPr>
              <w:t>Forslag til vedtagelse vedlagt</w:t>
            </w:r>
          </w:p>
          <w:p w14:paraId="3AE7A99B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4626E48" w14:textId="25D26709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Alle skoler skal have et ordens- og værdiregelsæt på hjemmesiden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2DAB3B" w14:textId="192BD997" w:rsidR="00BF3144" w:rsidRDefault="003C388B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Ordens og værdiregelsættet blev vedtaget.</w:t>
            </w:r>
          </w:p>
        </w:tc>
      </w:tr>
      <w:tr w:rsidR="00BF3144" w:rsidRPr="00666D29" w14:paraId="69FB2E51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0024F59" w14:textId="06603167" w:rsidR="00BF3144" w:rsidRPr="00666D29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0114758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Forandringer i Solsikken</w:t>
            </w:r>
          </w:p>
          <w:p w14:paraId="6C82E05B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Status lige nu</w:t>
            </w:r>
          </w:p>
          <w:p w14:paraId="03AAEA25" w14:textId="70D63DD2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v/Bettina og Ditte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EE534A1" w14:textId="42F2A404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 orienteres om Solsikkens forandringsproces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BB2DBD9" w14:textId="77777777" w:rsidR="00BF3144" w:rsidRDefault="003C388B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Solsikken oplever, at der er meget nyt som skal implementeres, men at der er godt mod i huset på forandringerne.</w:t>
            </w:r>
          </w:p>
          <w:p w14:paraId="4A20DE41" w14:textId="41E56566" w:rsidR="003C388B" w:rsidRPr="00666D29" w:rsidRDefault="003C388B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lidt udfordringer i forhold til at få besat nogle vikariater</w:t>
            </w:r>
          </w:p>
        </w:tc>
      </w:tr>
      <w:tr w:rsidR="003C388B" w:rsidRPr="00666D29" w14:paraId="21613ADF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B4BE46D" w14:textId="36AE10A4" w:rsidR="003C388B" w:rsidRDefault="003C388B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18.50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986E52A" w14:textId="3F5620A9" w:rsidR="003C388B" w:rsidRDefault="003C388B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Evt.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5712659B" w14:textId="77777777" w:rsidR="003C388B" w:rsidRDefault="003C388B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1677049" w14:textId="77777777" w:rsidR="003C388B" w:rsidRDefault="003C388B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Bestyrelsen ville gerne i gang med nogle udvalg som kunne arbejde mere i dybden med særlige emner f.eks. økonomi og lign.</w:t>
            </w:r>
          </w:p>
          <w:p w14:paraId="77D0D3FB" w14:textId="4F2A7562" w:rsidR="003C388B" w:rsidRDefault="003C388B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 kunne være et punkt til næste møde.</w:t>
            </w:r>
          </w:p>
        </w:tc>
      </w:tr>
      <w:tr w:rsidR="00BF3144" w:rsidRPr="00666D29" w14:paraId="2D19159C" w14:textId="77777777" w:rsidTr="006E4579">
        <w:trPr>
          <w:trHeight w:val="425"/>
        </w:trPr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327E6F" w14:textId="3468217B" w:rsidR="00BF3144" w:rsidRPr="007E5A78" w:rsidRDefault="00BF3144" w:rsidP="00BF31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19</w:t>
            </w:r>
            <w:r w:rsidRPr="007E5A78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>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B2941DD" w14:textId="71C1D3FC" w:rsidR="00BF3144" w:rsidRPr="00666D29" w:rsidRDefault="00BF3144" w:rsidP="00BF3144">
            <w:pPr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 xml:space="preserve">Afrunding og tak for </w:t>
            </w:r>
            <w:r>
              <w:rPr>
                <w:rFonts w:asciiTheme="majorHAnsi" w:hAnsiTheme="majorHAnsi" w:cstheme="majorHAnsi"/>
                <w:b/>
              </w:rPr>
              <w:t>nu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8D09773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4EDA4A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5EDB83" w14:textId="786C11BF" w:rsidR="0000097A" w:rsidRDefault="0053516A" w:rsidP="007A612D">
      <w:pPr>
        <w:spacing w:after="0" w:line="240" w:lineRule="auto"/>
        <w:rPr>
          <w:rFonts w:asciiTheme="majorHAnsi" w:hAnsiTheme="majorHAnsi" w:cstheme="majorHAnsi"/>
        </w:rPr>
      </w:pPr>
      <w:r w:rsidRPr="00666D29">
        <w:rPr>
          <w:rFonts w:asciiTheme="majorHAnsi" w:hAnsiTheme="majorHAnsi" w:cstheme="majorHAnsi"/>
        </w:rPr>
        <w:t xml:space="preserve">           </w:t>
      </w:r>
    </w:p>
    <w:p w14:paraId="2143BED7" w14:textId="77777777" w:rsidR="0088659C" w:rsidRDefault="0088659C" w:rsidP="0088659C">
      <w:pPr>
        <w:rPr>
          <w:rFonts w:eastAsia="Times New Roman"/>
        </w:rPr>
      </w:pPr>
    </w:p>
    <w:p w14:paraId="0D1C8125" w14:textId="77777777" w:rsidR="0088659C" w:rsidRDefault="0088659C" w:rsidP="0088659C">
      <w:pPr>
        <w:rPr>
          <w:rFonts w:eastAsia="Times New Roman"/>
        </w:rPr>
      </w:pPr>
    </w:p>
    <w:p w14:paraId="3A21A960" w14:textId="77777777" w:rsidR="0088659C" w:rsidRDefault="0088659C" w:rsidP="0088659C">
      <w:pPr>
        <w:rPr>
          <w:rFonts w:eastAsia="Times New Roman"/>
        </w:rPr>
      </w:pPr>
    </w:p>
    <w:p w14:paraId="109B6406" w14:textId="77777777" w:rsidR="0088659C" w:rsidRDefault="0088659C" w:rsidP="0088659C">
      <w:pPr>
        <w:rPr>
          <w:rFonts w:eastAsia="Times New Roman"/>
        </w:rPr>
      </w:pPr>
    </w:p>
    <w:p w14:paraId="52405C19" w14:textId="77777777" w:rsidR="0088659C" w:rsidRDefault="0088659C" w:rsidP="0088659C">
      <w:pPr>
        <w:rPr>
          <w:rFonts w:eastAsia="Times New Roman"/>
        </w:rPr>
      </w:pPr>
    </w:p>
    <w:p w14:paraId="26EA78FD" w14:textId="77777777" w:rsidR="0088659C" w:rsidRDefault="0088659C" w:rsidP="0088659C">
      <w:pPr>
        <w:rPr>
          <w:rFonts w:eastAsia="Times New Roman"/>
        </w:rPr>
      </w:pPr>
    </w:p>
    <w:sectPr w:rsidR="0088659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CDEF" w14:textId="77777777" w:rsidR="006C0720" w:rsidRDefault="006C0720" w:rsidP="0053407E">
      <w:pPr>
        <w:spacing w:after="0" w:line="240" w:lineRule="auto"/>
      </w:pPr>
      <w:r>
        <w:separator/>
      </w:r>
    </w:p>
  </w:endnote>
  <w:endnote w:type="continuationSeparator" w:id="0">
    <w:p w14:paraId="3C35DF24" w14:textId="77777777" w:rsidR="006C0720" w:rsidRDefault="006C0720" w:rsidP="0053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20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824C48" w14:textId="77777777" w:rsidR="00F14B52" w:rsidRDefault="00F14B5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56383" w14:textId="77777777" w:rsidR="00F14B52" w:rsidRDefault="00F14B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3596" w14:textId="77777777" w:rsidR="006C0720" w:rsidRDefault="006C0720" w:rsidP="0053407E">
      <w:pPr>
        <w:spacing w:after="0" w:line="240" w:lineRule="auto"/>
      </w:pPr>
      <w:r>
        <w:separator/>
      </w:r>
    </w:p>
  </w:footnote>
  <w:footnote w:type="continuationSeparator" w:id="0">
    <w:p w14:paraId="0D8300B0" w14:textId="77777777" w:rsidR="006C0720" w:rsidRDefault="006C0720" w:rsidP="0053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71"/>
    <w:multiLevelType w:val="hybridMultilevel"/>
    <w:tmpl w:val="862819EE"/>
    <w:lvl w:ilvl="0" w:tplc="A6C2119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392"/>
    <w:multiLevelType w:val="hybridMultilevel"/>
    <w:tmpl w:val="F0C2D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2C2"/>
    <w:multiLevelType w:val="hybridMultilevel"/>
    <w:tmpl w:val="7F5A1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6E7"/>
    <w:multiLevelType w:val="hybridMultilevel"/>
    <w:tmpl w:val="DF041EB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DDD"/>
    <w:multiLevelType w:val="hybridMultilevel"/>
    <w:tmpl w:val="E494B010"/>
    <w:lvl w:ilvl="0" w:tplc="9628F70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20A90"/>
    <w:multiLevelType w:val="hybridMultilevel"/>
    <w:tmpl w:val="699C0C3C"/>
    <w:lvl w:ilvl="0" w:tplc="4BFEE1E4">
      <w:start w:val="10"/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3552F73"/>
    <w:multiLevelType w:val="hybridMultilevel"/>
    <w:tmpl w:val="8A3E0238"/>
    <w:lvl w:ilvl="0" w:tplc="BDD089F8"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410278C"/>
    <w:multiLevelType w:val="hybridMultilevel"/>
    <w:tmpl w:val="C026F05C"/>
    <w:lvl w:ilvl="0" w:tplc="52A270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6DA0"/>
    <w:multiLevelType w:val="hybridMultilevel"/>
    <w:tmpl w:val="D556DFFE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1AAE"/>
    <w:multiLevelType w:val="hybridMultilevel"/>
    <w:tmpl w:val="717AE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24"/>
    <w:multiLevelType w:val="hybridMultilevel"/>
    <w:tmpl w:val="C7F0B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D6C"/>
    <w:multiLevelType w:val="hybridMultilevel"/>
    <w:tmpl w:val="86AC0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47D"/>
    <w:multiLevelType w:val="hybridMultilevel"/>
    <w:tmpl w:val="0826D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613E"/>
    <w:multiLevelType w:val="hybridMultilevel"/>
    <w:tmpl w:val="C84A3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001E"/>
    <w:multiLevelType w:val="hybridMultilevel"/>
    <w:tmpl w:val="A820574E"/>
    <w:lvl w:ilvl="0" w:tplc="730E8250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5FBE"/>
    <w:multiLevelType w:val="hybridMultilevel"/>
    <w:tmpl w:val="71B0C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5523"/>
    <w:multiLevelType w:val="hybridMultilevel"/>
    <w:tmpl w:val="D1BC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64ED"/>
    <w:multiLevelType w:val="hybridMultilevel"/>
    <w:tmpl w:val="3A1A7D1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85BD4"/>
    <w:multiLevelType w:val="hybridMultilevel"/>
    <w:tmpl w:val="2DB8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6FB8"/>
    <w:multiLevelType w:val="hybridMultilevel"/>
    <w:tmpl w:val="47BA0D3C"/>
    <w:lvl w:ilvl="0" w:tplc="5DBA250A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7620"/>
    <w:multiLevelType w:val="hybridMultilevel"/>
    <w:tmpl w:val="42D090E2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E6741"/>
    <w:multiLevelType w:val="hybridMultilevel"/>
    <w:tmpl w:val="18360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2AE"/>
    <w:multiLevelType w:val="hybridMultilevel"/>
    <w:tmpl w:val="E0247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3FFB"/>
    <w:multiLevelType w:val="hybridMultilevel"/>
    <w:tmpl w:val="A42CB294"/>
    <w:lvl w:ilvl="0" w:tplc="8152CF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AD3"/>
    <w:multiLevelType w:val="hybridMultilevel"/>
    <w:tmpl w:val="71B81FD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 w15:restartNumberingAfterBreak="0">
    <w:nsid w:val="64060681"/>
    <w:multiLevelType w:val="hybridMultilevel"/>
    <w:tmpl w:val="7FDA6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E48FE"/>
    <w:multiLevelType w:val="hybridMultilevel"/>
    <w:tmpl w:val="0082CB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D059F8"/>
    <w:multiLevelType w:val="hybridMultilevel"/>
    <w:tmpl w:val="7286E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124DB"/>
    <w:multiLevelType w:val="multilevel"/>
    <w:tmpl w:val="59B4C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E60631"/>
    <w:multiLevelType w:val="hybridMultilevel"/>
    <w:tmpl w:val="16C873DA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47308"/>
    <w:multiLevelType w:val="hybridMultilevel"/>
    <w:tmpl w:val="B0426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8328C"/>
    <w:multiLevelType w:val="hybridMultilevel"/>
    <w:tmpl w:val="D1C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14B8"/>
    <w:multiLevelType w:val="hybridMultilevel"/>
    <w:tmpl w:val="222C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52368"/>
    <w:multiLevelType w:val="hybridMultilevel"/>
    <w:tmpl w:val="02E6AA3E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AFA16FF"/>
    <w:multiLevelType w:val="hybridMultilevel"/>
    <w:tmpl w:val="B5F29AFE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6727"/>
    <w:multiLevelType w:val="hybridMultilevel"/>
    <w:tmpl w:val="993AE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08964">
    <w:abstractNumId w:val="25"/>
  </w:num>
  <w:num w:numId="2" w16cid:durableId="1605308267">
    <w:abstractNumId w:val="30"/>
  </w:num>
  <w:num w:numId="3" w16cid:durableId="999964630">
    <w:abstractNumId w:val="4"/>
  </w:num>
  <w:num w:numId="4" w16cid:durableId="233862249">
    <w:abstractNumId w:val="0"/>
  </w:num>
  <w:num w:numId="5" w16cid:durableId="1370032861">
    <w:abstractNumId w:val="11"/>
  </w:num>
  <w:num w:numId="6" w16cid:durableId="1211040466">
    <w:abstractNumId w:val="35"/>
  </w:num>
  <w:num w:numId="7" w16cid:durableId="676809769">
    <w:abstractNumId w:val="17"/>
  </w:num>
  <w:num w:numId="8" w16cid:durableId="530414048">
    <w:abstractNumId w:val="3"/>
  </w:num>
  <w:num w:numId="9" w16cid:durableId="1166087752">
    <w:abstractNumId w:val="20"/>
  </w:num>
  <w:num w:numId="10" w16cid:durableId="472985039">
    <w:abstractNumId w:val="8"/>
  </w:num>
  <w:num w:numId="11" w16cid:durableId="1493906421">
    <w:abstractNumId w:val="9"/>
  </w:num>
  <w:num w:numId="12" w16cid:durableId="1466191648">
    <w:abstractNumId w:val="12"/>
  </w:num>
  <w:num w:numId="13" w16cid:durableId="1383211528">
    <w:abstractNumId w:val="14"/>
  </w:num>
  <w:num w:numId="14" w16cid:durableId="254751145">
    <w:abstractNumId w:val="34"/>
  </w:num>
  <w:num w:numId="15" w16cid:durableId="1774326300">
    <w:abstractNumId w:val="29"/>
  </w:num>
  <w:num w:numId="16" w16cid:durableId="275412734">
    <w:abstractNumId w:val="26"/>
  </w:num>
  <w:num w:numId="17" w16cid:durableId="1266500230">
    <w:abstractNumId w:val="23"/>
  </w:num>
  <w:num w:numId="18" w16cid:durableId="878132049">
    <w:abstractNumId w:val="22"/>
  </w:num>
  <w:num w:numId="19" w16cid:durableId="970091215">
    <w:abstractNumId w:val="19"/>
  </w:num>
  <w:num w:numId="20" w16cid:durableId="195854115">
    <w:abstractNumId w:val="7"/>
  </w:num>
  <w:num w:numId="21" w16cid:durableId="1737700686">
    <w:abstractNumId w:val="6"/>
  </w:num>
  <w:num w:numId="22" w16cid:durableId="637028385">
    <w:abstractNumId w:val="2"/>
  </w:num>
  <w:num w:numId="23" w16cid:durableId="934020620">
    <w:abstractNumId w:val="5"/>
  </w:num>
  <w:num w:numId="24" w16cid:durableId="1587106726">
    <w:abstractNumId w:val="5"/>
  </w:num>
  <w:num w:numId="25" w16cid:durableId="1331712554">
    <w:abstractNumId w:val="27"/>
  </w:num>
  <w:num w:numId="26" w16cid:durableId="527834117">
    <w:abstractNumId w:val="33"/>
  </w:num>
  <w:num w:numId="27" w16cid:durableId="181481186">
    <w:abstractNumId w:val="24"/>
  </w:num>
  <w:num w:numId="28" w16cid:durableId="1552766698">
    <w:abstractNumId w:val="15"/>
  </w:num>
  <w:num w:numId="29" w16cid:durableId="315690691">
    <w:abstractNumId w:val="1"/>
  </w:num>
  <w:num w:numId="30" w16cid:durableId="1432361062">
    <w:abstractNumId w:val="16"/>
  </w:num>
  <w:num w:numId="31" w16cid:durableId="1734230514">
    <w:abstractNumId w:val="32"/>
  </w:num>
  <w:num w:numId="32" w16cid:durableId="520702111">
    <w:abstractNumId w:val="18"/>
  </w:num>
  <w:num w:numId="33" w16cid:durableId="1663268525">
    <w:abstractNumId w:val="21"/>
  </w:num>
  <w:num w:numId="34" w16cid:durableId="117069594">
    <w:abstractNumId w:val="31"/>
  </w:num>
  <w:num w:numId="35" w16cid:durableId="1089737721">
    <w:abstractNumId w:val="10"/>
  </w:num>
  <w:num w:numId="36" w16cid:durableId="1038361468">
    <w:abstractNumId w:val="28"/>
  </w:num>
  <w:num w:numId="37" w16cid:durableId="210005405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5F"/>
    <w:rsid w:val="0000097A"/>
    <w:rsid w:val="000026DE"/>
    <w:rsid w:val="00002AED"/>
    <w:rsid w:val="00005C0B"/>
    <w:rsid w:val="00006167"/>
    <w:rsid w:val="00010CA6"/>
    <w:rsid w:val="00013B5D"/>
    <w:rsid w:val="000140F9"/>
    <w:rsid w:val="00015FB8"/>
    <w:rsid w:val="000216B4"/>
    <w:rsid w:val="00023E3F"/>
    <w:rsid w:val="00030C27"/>
    <w:rsid w:val="000317D1"/>
    <w:rsid w:val="000359C5"/>
    <w:rsid w:val="000374CB"/>
    <w:rsid w:val="00037B89"/>
    <w:rsid w:val="00045E4F"/>
    <w:rsid w:val="00050FE4"/>
    <w:rsid w:val="0005343F"/>
    <w:rsid w:val="0005592F"/>
    <w:rsid w:val="0005688A"/>
    <w:rsid w:val="00057E20"/>
    <w:rsid w:val="00057F69"/>
    <w:rsid w:val="0006205E"/>
    <w:rsid w:val="0006283B"/>
    <w:rsid w:val="00064E20"/>
    <w:rsid w:val="00067D97"/>
    <w:rsid w:val="00067DEB"/>
    <w:rsid w:val="000708CA"/>
    <w:rsid w:val="00070A78"/>
    <w:rsid w:val="00073409"/>
    <w:rsid w:val="0007396A"/>
    <w:rsid w:val="00080F6E"/>
    <w:rsid w:val="00082D88"/>
    <w:rsid w:val="00083931"/>
    <w:rsid w:val="000A05EA"/>
    <w:rsid w:val="000A2D7F"/>
    <w:rsid w:val="000A47AC"/>
    <w:rsid w:val="000A5D1C"/>
    <w:rsid w:val="000B0B23"/>
    <w:rsid w:val="000B15FB"/>
    <w:rsid w:val="000B31F6"/>
    <w:rsid w:val="000B3D18"/>
    <w:rsid w:val="000B547F"/>
    <w:rsid w:val="000C1001"/>
    <w:rsid w:val="000C1ED8"/>
    <w:rsid w:val="000C2D85"/>
    <w:rsid w:val="000C2F76"/>
    <w:rsid w:val="000C46EE"/>
    <w:rsid w:val="000C5C8D"/>
    <w:rsid w:val="000C6627"/>
    <w:rsid w:val="000D4460"/>
    <w:rsid w:val="000D4E69"/>
    <w:rsid w:val="000D5A4D"/>
    <w:rsid w:val="000D6603"/>
    <w:rsid w:val="000F199D"/>
    <w:rsid w:val="000F4AC4"/>
    <w:rsid w:val="000F778D"/>
    <w:rsid w:val="001022E0"/>
    <w:rsid w:val="00102C82"/>
    <w:rsid w:val="0010422F"/>
    <w:rsid w:val="0010512A"/>
    <w:rsid w:val="00105AA1"/>
    <w:rsid w:val="001117AC"/>
    <w:rsid w:val="00111F34"/>
    <w:rsid w:val="00112E9D"/>
    <w:rsid w:val="00115986"/>
    <w:rsid w:val="001162BB"/>
    <w:rsid w:val="0012391D"/>
    <w:rsid w:val="0012407D"/>
    <w:rsid w:val="00124906"/>
    <w:rsid w:val="0013035E"/>
    <w:rsid w:val="00135CD4"/>
    <w:rsid w:val="00142A05"/>
    <w:rsid w:val="00161071"/>
    <w:rsid w:val="00162249"/>
    <w:rsid w:val="00170E42"/>
    <w:rsid w:val="00174648"/>
    <w:rsid w:val="00177AFF"/>
    <w:rsid w:val="00181217"/>
    <w:rsid w:val="001826E6"/>
    <w:rsid w:val="00186B7E"/>
    <w:rsid w:val="001A0646"/>
    <w:rsid w:val="001A14F9"/>
    <w:rsid w:val="001A5701"/>
    <w:rsid w:val="001A6E56"/>
    <w:rsid w:val="001B1919"/>
    <w:rsid w:val="001B1FF7"/>
    <w:rsid w:val="001B42AE"/>
    <w:rsid w:val="001C1BA6"/>
    <w:rsid w:val="001C1DAB"/>
    <w:rsid w:val="001D41F2"/>
    <w:rsid w:val="001E2830"/>
    <w:rsid w:val="001E3E66"/>
    <w:rsid w:val="001E424E"/>
    <w:rsid w:val="001E430B"/>
    <w:rsid w:val="001F440F"/>
    <w:rsid w:val="001F7BF8"/>
    <w:rsid w:val="00203AB7"/>
    <w:rsid w:val="002052ED"/>
    <w:rsid w:val="00207316"/>
    <w:rsid w:val="00207D59"/>
    <w:rsid w:val="0021039D"/>
    <w:rsid w:val="0021122E"/>
    <w:rsid w:val="00212009"/>
    <w:rsid w:val="00213C12"/>
    <w:rsid w:val="00216A64"/>
    <w:rsid w:val="002170AA"/>
    <w:rsid w:val="00225A79"/>
    <w:rsid w:val="00227590"/>
    <w:rsid w:val="00227872"/>
    <w:rsid w:val="0023193D"/>
    <w:rsid w:val="002349A8"/>
    <w:rsid w:val="00234A22"/>
    <w:rsid w:val="0023603A"/>
    <w:rsid w:val="0024153C"/>
    <w:rsid w:val="002457AB"/>
    <w:rsid w:val="00253C77"/>
    <w:rsid w:val="002542EC"/>
    <w:rsid w:val="002639A7"/>
    <w:rsid w:val="00265ADD"/>
    <w:rsid w:val="002674A9"/>
    <w:rsid w:val="002679DA"/>
    <w:rsid w:val="0027035B"/>
    <w:rsid w:val="00271048"/>
    <w:rsid w:val="00271A5D"/>
    <w:rsid w:val="002761A3"/>
    <w:rsid w:val="002776C0"/>
    <w:rsid w:val="002805CA"/>
    <w:rsid w:val="002828C5"/>
    <w:rsid w:val="00284676"/>
    <w:rsid w:val="0028470F"/>
    <w:rsid w:val="00285E48"/>
    <w:rsid w:val="00294AC3"/>
    <w:rsid w:val="002957F7"/>
    <w:rsid w:val="00295F22"/>
    <w:rsid w:val="00296E68"/>
    <w:rsid w:val="002A1D35"/>
    <w:rsid w:val="002A3511"/>
    <w:rsid w:val="002A3D98"/>
    <w:rsid w:val="002A7145"/>
    <w:rsid w:val="002B304D"/>
    <w:rsid w:val="002C0101"/>
    <w:rsid w:val="002C10C0"/>
    <w:rsid w:val="002C24BC"/>
    <w:rsid w:val="002C25A1"/>
    <w:rsid w:val="002C557E"/>
    <w:rsid w:val="002C59F1"/>
    <w:rsid w:val="002D1194"/>
    <w:rsid w:val="002D2973"/>
    <w:rsid w:val="002D602C"/>
    <w:rsid w:val="002E10A0"/>
    <w:rsid w:val="002F2581"/>
    <w:rsid w:val="002F4E2A"/>
    <w:rsid w:val="002F5D4E"/>
    <w:rsid w:val="002F679F"/>
    <w:rsid w:val="002F6D14"/>
    <w:rsid w:val="003022AE"/>
    <w:rsid w:val="00303418"/>
    <w:rsid w:val="00303B8B"/>
    <w:rsid w:val="00316939"/>
    <w:rsid w:val="003218A9"/>
    <w:rsid w:val="00326D75"/>
    <w:rsid w:val="00327E1C"/>
    <w:rsid w:val="00330F49"/>
    <w:rsid w:val="00332C04"/>
    <w:rsid w:val="0033371B"/>
    <w:rsid w:val="003366D8"/>
    <w:rsid w:val="00337161"/>
    <w:rsid w:val="00337DF6"/>
    <w:rsid w:val="0034475F"/>
    <w:rsid w:val="003501BF"/>
    <w:rsid w:val="00351EA9"/>
    <w:rsid w:val="00361A28"/>
    <w:rsid w:val="00362DE3"/>
    <w:rsid w:val="00364624"/>
    <w:rsid w:val="00366DFD"/>
    <w:rsid w:val="00371F92"/>
    <w:rsid w:val="00373B76"/>
    <w:rsid w:val="00375C0D"/>
    <w:rsid w:val="0037693B"/>
    <w:rsid w:val="003837BC"/>
    <w:rsid w:val="0039209E"/>
    <w:rsid w:val="0039217C"/>
    <w:rsid w:val="003965C5"/>
    <w:rsid w:val="00396974"/>
    <w:rsid w:val="0039761D"/>
    <w:rsid w:val="003A4383"/>
    <w:rsid w:val="003B0635"/>
    <w:rsid w:val="003B17A3"/>
    <w:rsid w:val="003B3B48"/>
    <w:rsid w:val="003B7307"/>
    <w:rsid w:val="003C2C69"/>
    <w:rsid w:val="003C388B"/>
    <w:rsid w:val="003C4161"/>
    <w:rsid w:val="003C5C6B"/>
    <w:rsid w:val="003C6F3C"/>
    <w:rsid w:val="003D22B7"/>
    <w:rsid w:val="003D6E6B"/>
    <w:rsid w:val="003D7DE9"/>
    <w:rsid w:val="003E183B"/>
    <w:rsid w:val="003E454E"/>
    <w:rsid w:val="003E4FDC"/>
    <w:rsid w:val="003E50A7"/>
    <w:rsid w:val="003E5A12"/>
    <w:rsid w:val="003F361A"/>
    <w:rsid w:val="003F7648"/>
    <w:rsid w:val="003F79F1"/>
    <w:rsid w:val="00400A60"/>
    <w:rsid w:val="00406327"/>
    <w:rsid w:val="004071E6"/>
    <w:rsid w:val="00416601"/>
    <w:rsid w:val="00416794"/>
    <w:rsid w:val="004174E9"/>
    <w:rsid w:val="0042174B"/>
    <w:rsid w:val="00422786"/>
    <w:rsid w:val="004231B6"/>
    <w:rsid w:val="00425630"/>
    <w:rsid w:val="00426DC0"/>
    <w:rsid w:val="004331C5"/>
    <w:rsid w:val="0043392E"/>
    <w:rsid w:val="004373BA"/>
    <w:rsid w:val="004402A3"/>
    <w:rsid w:val="00451465"/>
    <w:rsid w:val="004515CF"/>
    <w:rsid w:val="00454C3E"/>
    <w:rsid w:val="004555FA"/>
    <w:rsid w:val="00460DDE"/>
    <w:rsid w:val="00461876"/>
    <w:rsid w:val="00467700"/>
    <w:rsid w:val="0047043F"/>
    <w:rsid w:val="00471292"/>
    <w:rsid w:val="00484451"/>
    <w:rsid w:val="004854A0"/>
    <w:rsid w:val="004878F5"/>
    <w:rsid w:val="0049543C"/>
    <w:rsid w:val="00496D31"/>
    <w:rsid w:val="00497551"/>
    <w:rsid w:val="004A37FE"/>
    <w:rsid w:val="004A38DE"/>
    <w:rsid w:val="004B008D"/>
    <w:rsid w:val="004B651E"/>
    <w:rsid w:val="004C2E25"/>
    <w:rsid w:val="004C2EF7"/>
    <w:rsid w:val="004C4AE1"/>
    <w:rsid w:val="004C4F9B"/>
    <w:rsid w:val="004C791C"/>
    <w:rsid w:val="004D78C1"/>
    <w:rsid w:val="004E3938"/>
    <w:rsid w:val="004E7690"/>
    <w:rsid w:val="004E7C5F"/>
    <w:rsid w:val="004F0D7B"/>
    <w:rsid w:val="004F4BA6"/>
    <w:rsid w:val="005018D2"/>
    <w:rsid w:val="0050217F"/>
    <w:rsid w:val="00503C3C"/>
    <w:rsid w:val="00503E29"/>
    <w:rsid w:val="00504A17"/>
    <w:rsid w:val="00505F2E"/>
    <w:rsid w:val="00510C12"/>
    <w:rsid w:val="00517728"/>
    <w:rsid w:val="00520645"/>
    <w:rsid w:val="005242DF"/>
    <w:rsid w:val="005315DE"/>
    <w:rsid w:val="0053166F"/>
    <w:rsid w:val="0053393B"/>
    <w:rsid w:val="0053407E"/>
    <w:rsid w:val="0053516A"/>
    <w:rsid w:val="005374E3"/>
    <w:rsid w:val="005418DF"/>
    <w:rsid w:val="00541BD8"/>
    <w:rsid w:val="00544BC2"/>
    <w:rsid w:val="00547F22"/>
    <w:rsid w:val="00560829"/>
    <w:rsid w:val="00560CA8"/>
    <w:rsid w:val="0057119B"/>
    <w:rsid w:val="005745F0"/>
    <w:rsid w:val="00577204"/>
    <w:rsid w:val="0058142A"/>
    <w:rsid w:val="005850BF"/>
    <w:rsid w:val="00591886"/>
    <w:rsid w:val="005920B0"/>
    <w:rsid w:val="005971BE"/>
    <w:rsid w:val="005A2779"/>
    <w:rsid w:val="005A3667"/>
    <w:rsid w:val="005A553B"/>
    <w:rsid w:val="005B3604"/>
    <w:rsid w:val="005C397A"/>
    <w:rsid w:val="005C5A7A"/>
    <w:rsid w:val="005C763D"/>
    <w:rsid w:val="005D0175"/>
    <w:rsid w:val="005D4040"/>
    <w:rsid w:val="005D7CDB"/>
    <w:rsid w:val="005E0A75"/>
    <w:rsid w:val="005E24EF"/>
    <w:rsid w:val="005E2B77"/>
    <w:rsid w:val="005E6284"/>
    <w:rsid w:val="005E6305"/>
    <w:rsid w:val="005F1054"/>
    <w:rsid w:val="005F3B71"/>
    <w:rsid w:val="005F3C54"/>
    <w:rsid w:val="005F3FD6"/>
    <w:rsid w:val="005F5280"/>
    <w:rsid w:val="005F5FA9"/>
    <w:rsid w:val="005F65FF"/>
    <w:rsid w:val="0060132E"/>
    <w:rsid w:val="00604D3E"/>
    <w:rsid w:val="00607F56"/>
    <w:rsid w:val="00610DB1"/>
    <w:rsid w:val="006112B3"/>
    <w:rsid w:val="006119B2"/>
    <w:rsid w:val="0061463C"/>
    <w:rsid w:val="00614C4E"/>
    <w:rsid w:val="00622428"/>
    <w:rsid w:val="006242A6"/>
    <w:rsid w:val="00625AE9"/>
    <w:rsid w:val="00627DB4"/>
    <w:rsid w:val="006322A3"/>
    <w:rsid w:val="006360B4"/>
    <w:rsid w:val="00642349"/>
    <w:rsid w:val="00650EF3"/>
    <w:rsid w:val="00650F12"/>
    <w:rsid w:val="00651A02"/>
    <w:rsid w:val="006536A8"/>
    <w:rsid w:val="00654D0E"/>
    <w:rsid w:val="0065569A"/>
    <w:rsid w:val="00656F0D"/>
    <w:rsid w:val="006616BA"/>
    <w:rsid w:val="00666D29"/>
    <w:rsid w:val="00673272"/>
    <w:rsid w:val="00673399"/>
    <w:rsid w:val="00675F72"/>
    <w:rsid w:val="0068344B"/>
    <w:rsid w:val="00684205"/>
    <w:rsid w:val="00687A34"/>
    <w:rsid w:val="0069041B"/>
    <w:rsid w:val="006905EF"/>
    <w:rsid w:val="006907FF"/>
    <w:rsid w:val="0069577C"/>
    <w:rsid w:val="00696372"/>
    <w:rsid w:val="00696E85"/>
    <w:rsid w:val="006A03AD"/>
    <w:rsid w:val="006B15A0"/>
    <w:rsid w:val="006B2087"/>
    <w:rsid w:val="006B7066"/>
    <w:rsid w:val="006B7BD7"/>
    <w:rsid w:val="006C0720"/>
    <w:rsid w:val="006C6679"/>
    <w:rsid w:val="006D0E8C"/>
    <w:rsid w:val="006E1DAE"/>
    <w:rsid w:val="006E33A0"/>
    <w:rsid w:val="006E4579"/>
    <w:rsid w:val="006E4915"/>
    <w:rsid w:val="006E657F"/>
    <w:rsid w:val="006F6811"/>
    <w:rsid w:val="006F748A"/>
    <w:rsid w:val="00701BE4"/>
    <w:rsid w:val="007024DC"/>
    <w:rsid w:val="00702DCD"/>
    <w:rsid w:val="0070358E"/>
    <w:rsid w:val="0070632D"/>
    <w:rsid w:val="0071229B"/>
    <w:rsid w:val="007145B8"/>
    <w:rsid w:val="007159AD"/>
    <w:rsid w:val="0072107C"/>
    <w:rsid w:val="0072268E"/>
    <w:rsid w:val="00722FDE"/>
    <w:rsid w:val="007250F8"/>
    <w:rsid w:val="00731C9A"/>
    <w:rsid w:val="007415F6"/>
    <w:rsid w:val="00742AE4"/>
    <w:rsid w:val="00750BED"/>
    <w:rsid w:val="00752A25"/>
    <w:rsid w:val="00762A57"/>
    <w:rsid w:val="00763782"/>
    <w:rsid w:val="00765542"/>
    <w:rsid w:val="00770DF2"/>
    <w:rsid w:val="00771DF0"/>
    <w:rsid w:val="00772AF7"/>
    <w:rsid w:val="007757AA"/>
    <w:rsid w:val="00775BFF"/>
    <w:rsid w:val="007771EF"/>
    <w:rsid w:val="00782299"/>
    <w:rsid w:val="00782C85"/>
    <w:rsid w:val="0078379A"/>
    <w:rsid w:val="00784EBB"/>
    <w:rsid w:val="00795600"/>
    <w:rsid w:val="00797300"/>
    <w:rsid w:val="007974A8"/>
    <w:rsid w:val="007A612D"/>
    <w:rsid w:val="007A726D"/>
    <w:rsid w:val="007B42A6"/>
    <w:rsid w:val="007C15C6"/>
    <w:rsid w:val="007C5585"/>
    <w:rsid w:val="007C6DE2"/>
    <w:rsid w:val="007C73FD"/>
    <w:rsid w:val="007D0B77"/>
    <w:rsid w:val="007D2B90"/>
    <w:rsid w:val="007D3E36"/>
    <w:rsid w:val="007D5246"/>
    <w:rsid w:val="007D60CA"/>
    <w:rsid w:val="007D6881"/>
    <w:rsid w:val="007D69A9"/>
    <w:rsid w:val="007E37B2"/>
    <w:rsid w:val="007E544B"/>
    <w:rsid w:val="007E5A78"/>
    <w:rsid w:val="007E7435"/>
    <w:rsid w:val="007F488E"/>
    <w:rsid w:val="00801C88"/>
    <w:rsid w:val="00806D3F"/>
    <w:rsid w:val="00820E79"/>
    <w:rsid w:val="00820F49"/>
    <w:rsid w:val="008215D8"/>
    <w:rsid w:val="0082441C"/>
    <w:rsid w:val="00826C85"/>
    <w:rsid w:val="00830824"/>
    <w:rsid w:val="00830FE4"/>
    <w:rsid w:val="00833820"/>
    <w:rsid w:val="0083603B"/>
    <w:rsid w:val="0084156A"/>
    <w:rsid w:val="008458DB"/>
    <w:rsid w:val="00845DB8"/>
    <w:rsid w:val="00845F95"/>
    <w:rsid w:val="0085279D"/>
    <w:rsid w:val="00852E41"/>
    <w:rsid w:val="00853D66"/>
    <w:rsid w:val="00854877"/>
    <w:rsid w:val="00855B8F"/>
    <w:rsid w:val="00857159"/>
    <w:rsid w:val="0086041F"/>
    <w:rsid w:val="00862272"/>
    <w:rsid w:val="008631E9"/>
    <w:rsid w:val="008660BC"/>
    <w:rsid w:val="00867916"/>
    <w:rsid w:val="00872C56"/>
    <w:rsid w:val="00873262"/>
    <w:rsid w:val="0087355B"/>
    <w:rsid w:val="0087390C"/>
    <w:rsid w:val="00882613"/>
    <w:rsid w:val="00885467"/>
    <w:rsid w:val="00885714"/>
    <w:rsid w:val="00885C55"/>
    <w:rsid w:val="0088659C"/>
    <w:rsid w:val="008907D7"/>
    <w:rsid w:val="0089257D"/>
    <w:rsid w:val="00895280"/>
    <w:rsid w:val="0089768D"/>
    <w:rsid w:val="008A0BCA"/>
    <w:rsid w:val="008A35FA"/>
    <w:rsid w:val="008B1DF8"/>
    <w:rsid w:val="008B7F22"/>
    <w:rsid w:val="008D4BAA"/>
    <w:rsid w:val="008D7D68"/>
    <w:rsid w:val="008E2E3B"/>
    <w:rsid w:val="008E39A7"/>
    <w:rsid w:val="008E4807"/>
    <w:rsid w:val="008E5BB8"/>
    <w:rsid w:val="008E6391"/>
    <w:rsid w:val="008E7889"/>
    <w:rsid w:val="008F098D"/>
    <w:rsid w:val="008F2562"/>
    <w:rsid w:val="008F61A1"/>
    <w:rsid w:val="00901E55"/>
    <w:rsid w:val="00902663"/>
    <w:rsid w:val="00902CB2"/>
    <w:rsid w:val="00904217"/>
    <w:rsid w:val="009045B8"/>
    <w:rsid w:val="00906BC9"/>
    <w:rsid w:val="00907EA3"/>
    <w:rsid w:val="0091038B"/>
    <w:rsid w:val="009111EA"/>
    <w:rsid w:val="009128BA"/>
    <w:rsid w:val="009273C2"/>
    <w:rsid w:val="00927FD5"/>
    <w:rsid w:val="009300D0"/>
    <w:rsid w:val="00930734"/>
    <w:rsid w:val="00934E1F"/>
    <w:rsid w:val="00945BF0"/>
    <w:rsid w:val="00953924"/>
    <w:rsid w:val="00960149"/>
    <w:rsid w:val="00963DDB"/>
    <w:rsid w:val="0097043A"/>
    <w:rsid w:val="009760E3"/>
    <w:rsid w:val="0098194D"/>
    <w:rsid w:val="00985B79"/>
    <w:rsid w:val="00985C24"/>
    <w:rsid w:val="009900C6"/>
    <w:rsid w:val="00992147"/>
    <w:rsid w:val="00994835"/>
    <w:rsid w:val="009960B1"/>
    <w:rsid w:val="009A0FB2"/>
    <w:rsid w:val="009A1CFD"/>
    <w:rsid w:val="009A2966"/>
    <w:rsid w:val="009A347F"/>
    <w:rsid w:val="009A3AEF"/>
    <w:rsid w:val="009A746C"/>
    <w:rsid w:val="009B1AE0"/>
    <w:rsid w:val="009B2B67"/>
    <w:rsid w:val="009B3EC0"/>
    <w:rsid w:val="009B79E5"/>
    <w:rsid w:val="009C3FC0"/>
    <w:rsid w:val="009C6DA7"/>
    <w:rsid w:val="009C6FBB"/>
    <w:rsid w:val="009C711A"/>
    <w:rsid w:val="009D0369"/>
    <w:rsid w:val="009D5E1D"/>
    <w:rsid w:val="009D758A"/>
    <w:rsid w:val="009E0328"/>
    <w:rsid w:val="009E1AF2"/>
    <w:rsid w:val="009E1FAE"/>
    <w:rsid w:val="009E41C2"/>
    <w:rsid w:val="009E589B"/>
    <w:rsid w:val="009E5E58"/>
    <w:rsid w:val="009F01C8"/>
    <w:rsid w:val="009F37E2"/>
    <w:rsid w:val="009F7D98"/>
    <w:rsid w:val="00A00DFB"/>
    <w:rsid w:val="00A03DBB"/>
    <w:rsid w:val="00A053C6"/>
    <w:rsid w:val="00A06B6E"/>
    <w:rsid w:val="00A13DC7"/>
    <w:rsid w:val="00A1404F"/>
    <w:rsid w:val="00A156D3"/>
    <w:rsid w:val="00A16552"/>
    <w:rsid w:val="00A245A8"/>
    <w:rsid w:val="00A2722F"/>
    <w:rsid w:val="00A30DAB"/>
    <w:rsid w:val="00A34516"/>
    <w:rsid w:val="00A402A8"/>
    <w:rsid w:val="00A41AE4"/>
    <w:rsid w:val="00A433D7"/>
    <w:rsid w:val="00A43426"/>
    <w:rsid w:val="00A434BC"/>
    <w:rsid w:val="00A435F3"/>
    <w:rsid w:val="00A45BFC"/>
    <w:rsid w:val="00A51BAF"/>
    <w:rsid w:val="00A5211C"/>
    <w:rsid w:val="00A52594"/>
    <w:rsid w:val="00A52E78"/>
    <w:rsid w:val="00A5592A"/>
    <w:rsid w:val="00A563B2"/>
    <w:rsid w:val="00A651CE"/>
    <w:rsid w:val="00A67A9C"/>
    <w:rsid w:val="00A67FAF"/>
    <w:rsid w:val="00A72054"/>
    <w:rsid w:val="00A7241A"/>
    <w:rsid w:val="00A73160"/>
    <w:rsid w:val="00A74153"/>
    <w:rsid w:val="00A745F9"/>
    <w:rsid w:val="00A81365"/>
    <w:rsid w:val="00A81602"/>
    <w:rsid w:val="00A817D0"/>
    <w:rsid w:val="00A87498"/>
    <w:rsid w:val="00A90BFC"/>
    <w:rsid w:val="00A9126A"/>
    <w:rsid w:val="00A93038"/>
    <w:rsid w:val="00A95706"/>
    <w:rsid w:val="00A96E89"/>
    <w:rsid w:val="00A9723E"/>
    <w:rsid w:val="00A973E6"/>
    <w:rsid w:val="00AA0F1B"/>
    <w:rsid w:val="00AA253C"/>
    <w:rsid w:val="00AA386D"/>
    <w:rsid w:val="00AA44EA"/>
    <w:rsid w:val="00AA4ADB"/>
    <w:rsid w:val="00AA5C52"/>
    <w:rsid w:val="00AA6465"/>
    <w:rsid w:val="00AB2AD4"/>
    <w:rsid w:val="00AB4C19"/>
    <w:rsid w:val="00AB5613"/>
    <w:rsid w:val="00AB6FC3"/>
    <w:rsid w:val="00AB73C6"/>
    <w:rsid w:val="00AC7CC6"/>
    <w:rsid w:val="00AD4C41"/>
    <w:rsid w:val="00AD4D89"/>
    <w:rsid w:val="00AD57C7"/>
    <w:rsid w:val="00AD78D5"/>
    <w:rsid w:val="00AE461C"/>
    <w:rsid w:val="00AF44C3"/>
    <w:rsid w:val="00AF55F6"/>
    <w:rsid w:val="00AF56F7"/>
    <w:rsid w:val="00AF6EDE"/>
    <w:rsid w:val="00AF79B0"/>
    <w:rsid w:val="00AF79EC"/>
    <w:rsid w:val="00B105AB"/>
    <w:rsid w:val="00B10B46"/>
    <w:rsid w:val="00B143AF"/>
    <w:rsid w:val="00B1602E"/>
    <w:rsid w:val="00B17C19"/>
    <w:rsid w:val="00B2129A"/>
    <w:rsid w:val="00B27E5A"/>
    <w:rsid w:val="00B305AE"/>
    <w:rsid w:val="00B305D7"/>
    <w:rsid w:val="00B30B04"/>
    <w:rsid w:val="00B36018"/>
    <w:rsid w:val="00B360F5"/>
    <w:rsid w:val="00B37B2D"/>
    <w:rsid w:val="00B40EBD"/>
    <w:rsid w:val="00B4415E"/>
    <w:rsid w:val="00B45B98"/>
    <w:rsid w:val="00B463B2"/>
    <w:rsid w:val="00B46F21"/>
    <w:rsid w:val="00B47379"/>
    <w:rsid w:val="00B51119"/>
    <w:rsid w:val="00B51B18"/>
    <w:rsid w:val="00B51B94"/>
    <w:rsid w:val="00B54C2F"/>
    <w:rsid w:val="00B564AB"/>
    <w:rsid w:val="00B6005E"/>
    <w:rsid w:val="00B61C15"/>
    <w:rsid w:val="00B62BDE"/>
    <w:rsid w:val="00B63632"/>
    <w:rsid w:val="00B726DF"/>
    <w:rsid w:val="00B744EA"/>
    <w:rsid w:val="00B85C70"/>
    <w:rsid w:val="00B90E97"/>
    <w:rsid w:val="00B93469"/>
    <w:rsid w:val="00BA1C3A"/>
    <w:rsid w:val="00BA39A8"/>
    <w:rsid w:val="00BB41C5"/>
    <w:rsid w:val="00BB7301"/>
    <w:rsid w:val="00BD4C46"/>
    <w:rsid w:val="00BD71A1"/>
    <w:rsid w:val="00BD7832"/>
    <w:rsid w:val="00BE0F19"/>
    <w:rsid w:val="00BE0FC6"/>
    <w:rsid w:val="00BE33F8"/>
    <w:rsid w:val="00BE4588"/>
    <w:rsid w:val="00BE640D"/>
    <w:rsid w:val="00BE78B1"/>
    <w:rsid w:val="00BF3144"/>
    <w:rsid w:val="00BF3D26"/>
    <w:rsid w:val="00BF5452"/>
    <w:rsid w:val="00BF55CC"/>
    <w:rsid w:val="00BF60AC"/>
    <w:rsid w:val="00C046ED"/>
    <w:rsid w:val="00C0505C"/>
    <w:rsid w:val="00C05327"/>
    <w:rsid w:val="00C0661B"/>
    <w:rsid w:val="00C0663D"/>
    <w:rsid w:val="00C105E1"/>
    <w:rsid w:val="00C10951"/>
    <w:rsid w:val="00C111A8"/>
    <w:rsid w:val="00C1322C"/>
    <w:rsid w:val="00C20B7D"/>
    <w:rsid w:val="00C23295"/>
    <w:rsid w:val="00C26E7E"/>
    <w:rsid w:val="00C27A86"/>
    <w:rsid w:val="00C3366E"/>
    <w:rsid w:val="00C338EC"/>
    <w:rsid w:val="00C35983"/>
    <w:rsid w:val="00C36B5B"/>
    <w:rsid w:val="00C40076"/>
    <w:rsid w:val="00C524F8"/>
    <w:rsid w:val="00C6069D"/>
    <w:rsid w:val="00C613E0"/>
    <w:rsid w:val="00C61C26"/>
    <w:rsid w:val="00C741E0"/>
    <w:rsid w:val="00C75135"/>
    <w:rsid w:val="00C75293"/>
    <w:rsid w:val="00C7614E"/>
    <w:rsid w:val="00C76701"/>
    <w:rsid w:val="00C801D8"/>
    <w:rsid w:val="00C80F78"/>
    <w:rsid w:val="00C8276D"/>
    <w:rsid w:val="00C82AEB"/>
    <w:rsid w:val="00C91855"/>
    <w:rsid w:val="00C925FD"/>
    <w:rsid w:val="00C9584A"/>
    <w:rsid w:val="00C97344"/>
    <w:rsid w:val="00CA5762"/>
    <w:rsid w:val="00CA586A"/>
    <w:rsid w:val="00CA629C"/>
    <w:rsid w:val="00CB44A2"/>
    <w:rsid w:val="00CB4FD1"/>
    <w:rsid w:val="00CB7701"/>
    <w:rsid w:val="00CC0049"/>
    <w:rsid w:val="00CC14E4"/>
    <w:rsid w:val="00CC6D62"/>
    <w:rsid w:val="00CD2111"/>
    <w:rsid w:val="00CD765A"/>
    <w:rsid w:val="00CE6EE6"/>
    <w:rsid w:val="00CF5DE1"/>
    <w:rsid w:val="00D025F5"/>
    <w:rsid w:val="00D07739"/>
    <w:rsid w:val="00D07881"/>
    <w:rsid w:val="00D07C80"/>
    <w:rsid w:val="00D13B8F"/>
    <w:rsid w:val="00D145DB"/>
    <w:rsid w:val="00D1495C"/>
    <w:rsid w:val="00D16022"/>
    <w:rsid w:val="00D20372"/>
    <w:rsid w:val="00D2084F"/>
    <w:rsid w:val="00D21995"/>
    <w:rsid w:val="00D21D3C"/>
    <w:rsid w:val="00D2572D"/>
    <w:rsid w:val="00D264B2"/>
    <w:rsid w:val="00D2657F"/>
    <w:rsid w:val="00D30B06"/>
    <w:rsid w:val="00D3266A"/>
    <w:rsid w:val="00D336E3"/>
    <w:rsid w:val="00D35DCE"/>
    <w:rsid w:val="00D43B03"/>
    <w:rsid w:val="00D46897"/>
    <w:rsid w:val="00D520DC"/>
    <w:rsid w:val="00D52E8B"/>
    <w:rsid w:val="00D5349E"/>
    <w:rsid w:val="00D625B6"/>
    <w:rsid w:val="00D7069B"/>
    <w:rsid w:val="00D73220"/>
    <w:rsid w:val="00D75501"/>
    <w:rsid w:val="00D76562"/>
    <w:rsid w:val="00D82546"/>
    <w:rsid w:val="00D82A43"/>
    <w:rsid w:val="00D830E3"/>
    <w:rsid w:val="00D839DD"/>
    <w:rsid w:val="00D84016"/>
    <w:rsid w:val="00D94AA3"/>
    <w:rsid w:val="00DA35BE"/>
    <w:rsid w:val="00DA3F5C"/>
    <w:rsid w:val="00DA4483"/>
    <w:rsid w:val="00DA5690"/>
    <w:rsid w:val="00DB29C4"/>
    <w:rsid w:val="00DB2DED"/>
    <w:rsid w:val="00DB4EE8"/>
    <w:rsid w:val="00DC00A3"/>
    <w:rsid w:val="00DC09AA"/>
    <w:rsid w:val="00DC7F9D"/>
    <w:rsid w:val="00DD2479"/>
    <w:rsid w:val="00DD2823"/>
    <w:rsid w:val="00DD3E18"/>
    <w:rsid w:val="00DD659A"/>
    <w:rsid w:val="00DD6D7D"/>
    <w:rsid w:val="00DD7882"/>
    <w:rsid w:val="00DE2E40"/>
    <w:rsid w:val="00DE4B06"/>
    <w:rsid w:val="00DE6135"/>
    <w:rsid w:val="00DE6424"/>
    <w:rsid w:val="00DF065D"/>
    <w:rsid w:val="00DF223E"/>
    <w:rsid w:val="00DF2287"/>
    <w:rsid w:val="00DF3859"/>
    <w:rsid w:val="00DF433A"/>
    <w:rsid w:val="00DF5572"/>
    <w:rsid w:val="00E03821"/>
    <w:rsid w:val="00E051AA"/>
    <w:rsid w:val="00E07E0F"/>
    <w:rsid w:val="00E23978"/>
    <w:rsid w:val="00E2506D"/>
    <w:rsid w:val="00E31F3F"/>
    <w:rsid w:val="00E35F5D"/>
    <w:rsid w:val="00E3702E"/>
    <w:rsid w:val="00E411B3"/>
    <w:rsid w:val="00E420F5"/>
    <w:rsid w:val="00E44238"/>
    <w:rsid w:val="00E447DD"/>
    <w:rsid w:val="00E44B2E"/>
    <w:rsid w:val="00E51AB8"/>
    <w:rsid w:val="00E54A51"/>
    <w:rsid w:val="00E6125B"/>
    <w:rsid w:val="00E63608"/>
    <w:rsid w:val="00E63A7E"/>
    <w:rsid w:val="00E6541C"/>
    <w:rsid w:val="00E667F6"/>
    <w:rsid w:val="00E730F5"/>
    <w:rsid w:val="00E739F8"/>
    <w:rsid w:val="00E746D1"/>
    <w:rsid w:val="00E75B47"/>
    <w:rsid w:val="00E81D9A"/>
    <w:rsid w:val="00E83EE8"/>
    <w:rsid w:val="00E84928"/>
    <w:rsid w:val="00E84B64"/>
    <w:rsid w:val="00E933FC"/>
    <w:rsid w:val="00EA39F4"/>
    <w:rsid w:val="00EA72CA"/>
    <w:rsid w:val="00EB3B06"/>
    <w:rsid w:val="00EB72B4"/>
    <w:rsid w:val="00EC0028"/>
    <w:rsid w:val="00EC004F"/>
    <w:rsid w:val="00EC4261"/>
    <w:rsid w:val="00EC5FDF"/>
    <w:rsid w:val="00EC6B59"/>
    <w:rsid w:val="00ED1478"/>
    <w:rsid w:val="00ED24F2"/>
    <w:rsid w:val="00ED4AFD"/>
    <w:rsid w:val="00EE1B52"/>
    <w:rsid w:val="00EE29F8"/>
    <w:rsid w:val="00EE3ED8"/>
    <w:rsid w:val="00EE4D76"/>
    <w:rsid w:val="00EF0DFD"/>
    <w:rsid w:val="00F06CBD"/>
    <w:rsid w:val="00F135BD"/>
    <w:rsid w:val="00F13F6F"/>
    <w:rsid w:val="00F14B52"/>
    <w:rsid w:val="00F15A16"/>
    <w:rsid w:val="00F21802"/>
    <w:rsid w:val="00F22EF4"/>
    <w:rsid w:val="00F246CA"/>
    <w:rsid w:val="00F258F9"/>
    <w:rsid w:val="00F26BAE"/>
    <w:rsid w:val="00F33674"/>
    <w:rsid w:val="00F343B5"/>
    <w:rsid w:val="00F4654B"/>
    <w:rsid w:val="00F50D74"/>
    <w:rsid w:val="00F54978"/>
    <w:rsid w:val="00F609C0"/>
    <w:rsid w:val="00F63F7B"/>
    <w:rsid w:val="00F65EB5"/>
    <w:rsid w:val="00F71F23"/>
    <w:rsid w:val="00F74D77"/>
    <w:rsid w:val="00F8030D"/>
    <w:rsid w:val="00F808EC"/>
    <w:rsid w:val="00F85181"/>
    <w:rsid w:val="00F85E0C"/>
    <w:rsid w:val="00F8613F"/>
    <w:rsid w:val="00F87388"/>
    <w:rsid w:val="00FA1D79"/>
    <w:rsid w:val="00FA484B"/>
    <w:rsid w:val="00FA4EC7"/>
    <w:rsid w:val="00FA6D87"/>
    <w:rsid w:val="00FB2801"/>
    <w:rsid w:val="00FB41AA"/>
    <w:rsid w:val="00FC0690"/>
    <w:rsid w:val="00FC1895"/>
    <w:rsid w:val="00FD0735"/>
    <w:rsid w:val="00FD09AF"/>
    <w:rsid w:val="00FE05AB"/>
    <w:rsid w:val="00FE732A"/>
    <w:rsid w:val="00FF0031"/>
    <w:rsid w:val="00FF209C"/>
    <w:rsid w:val="00FF366D"/>
    <w:rsid w:val="00FF490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BEBC9"/>
  <w15:chartTrackingRefBased/>
  <w15:docId w15:val="{824FF500-A863-4BF3-B27D-78A0A8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7C5F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C5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42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07E"/>
  </w:style>
  <w:style w:type="paragraph" w:styleId="Sidefod">
    <w:name w:val="footer"/>
    <w:basedOn w:val="Normal"/>
    <w:link w:val="Sidefo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07E"/>
  </w:style>
  <w:style w:type="paragraph" w:styleId="Ingenafstand">
    <w:name w:val="No Spacing"/>
    <w:uiPriority w:val="1"/>
    <w:qFormat/>
    <w:rsid w:val="00CB4FD1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610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0DB1"/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10DB1"/>
    <w:rPr>
      <w:b/>
      <w:bCs/>
    </w:rPr>
  </w:style>
  <w:style w:type="paragraph" w:customStyle="1" w:styleId="Default">
    <w:name w:val="Default"/>
    <w:rsid w:val="00782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"/>
    <w:rsid w:val="000C46E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C46E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C46E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C46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0DFB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0DFB"/>
    <w:rPr>
      <w:rFonts w:ascii="Verdana" w:hAnsi="Verdana"/>
      <w:sz w:val="20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650E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E4D7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customStyle="1" w:styleId="Typografi1">
    <w:name w:val="Typografi1"/>
    <w:basedOn w:val="Tabel-Normal"/>
    <w:uiPriority w:val="99"/>
    <w:rsid w:val="00E730F5"/>
    <w:pPr>
      <w:spacing w:after="0" w:line="240" w:lineRule="auto"/>
    </w:pPr>
    <w:tblPr>
      <w:tblStyleColBandSize w:val="1"/>
      <w:tblBorders>
        <w:top w:val="single" w:sz="4" w:space="0" w:color="00375E"/>
        <w:left w:val="single" w:sz="4" w:space="0" w:color="00375E"/>
        <w:bottom w:val="single" w:sz="4" w:space="0" w:color="00375E"/>
        <w:right w:val="single" w:sz="4" w:space="0" w:color="00375E"/>
        <w:insideH w:val="single" w:sz="4" w:space="0" w:color="00375E"/>
        <w:insideV w:val="single" w:sz="4" w:space="0" w:color="00375E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Verdana" w:hAnsi="Verdana"/>
        <w:b/>
        <w:sz w:val="16"/>
      </w:rPr>
      <w:tblPr/>
      <w:tcPr>
        <w:shd w:val="clear" w:color="auto" w:fill="00375E"/>
      </w:tcPr>
    </w:tblStylePr>
    <w:tblStylePr w:type="band1Vert">
      <w:tblPr/>
      <w:tcPr>
        <w:noWrap/>
      </w:tcPr>
    </w:tblStylePr>
  </w:style>
  <w:style w:type="paragraph" w:customStyle="1" w:styleId="paragraph">
    <w:name w:val="paragraph"/>
    <w:basedOn w:val="Normal"/>
    <w:rsid w:val="00B726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26DF"/>
  </w:style>
  <w:style w:type="character" w:customStyle="1" w:styleId="eop">
    <w:name w:val="eop"/>
    <w:basedOn w:val="Standardskrifttypeiafsnit"/>
    <w:rsid w:val="00B726DF"/>
  </w:style>
  <w:style w:type="character" w:customStyle="1" w:styleId="spellingerror">
    <w:name w:val="spellingerror"/>
    <w:basedOn w:val="Standardskrifttypeiafsnit"/>
    <w:rsid w:val="00B7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45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2E7A19585334BB07DD9DACE62B4FC" ma:contentTypeVersion="16" ma:contentTypeDescription="Opret et nyt dokument." ma:contentTypeScope="" ma:versionID="28d1d1952f25b9c072df2f12013e52f9">
  <xsd:schema xmlns:xsd="http://www.w3.org/2001/XMLSchema" xmlns:xs="http://www.w3.org/2001/XMLSchema" xmlns:p="http://schemas.microsoft.com/office/2006/metadata/properties" xmlns:ns2="bda6bfc3-7316-4304-a46a-02a6866f99e7" xmlns:ns3="838aec40-4f78-4c03-9649-d3839d625274" targetNamespace="http://schemas.microsoft.com/office/2006/metadata/properties" ma:root="true" ma:fieldsID="be777ba4dd04978b40eb59fd6ee4662a" ns2:_="" ns3:_="">
    <xsd:import namespace="bda6bfc3-7316-4304-a46a-02a6866f99e7"/>
    <xsd:import namespace="838aec40-4f78-4c03-9649-d3839d625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6bfc3-7316-4304-a46a-02a6866f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9fe5e45-9e4c-42e7-8e7b-d977ada0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ec40-4f78-4c03-9649-d3839d625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50feda-800e-4c04-9985-94b23917a287}" ma:internalName="TaxCatchAll" ma:showField="CatchAllData" ma:web="838aec40-4f78-4c03-9649-d3839d625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8aec40-4f78-4c03-9649-d3839d625274" xsi:nil="true"/>
    <lcf76f155ced4ddcb4097134ff3c332f xmlns="bda6bfc3-7316-4304-a46a-02a6866f9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1A32E-E5A0-425F-84A2-DF8A295A3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121BE-0124-4DAA-B931-6CF3F773E812}"/>
</file>

<file path=customXml/itemProps3.xml><?xml version="1.0" encoding="utf-8"?>
<ds:datastoreItem xmlns:ds="http://schemas.openxmlformats.org/officeDocument/2006/customXml" ds:itemID="{578C7C06-001C-4BCD-B7A3-F71B400D01AE}"/>
</file>

<file path=customXml/itemProps4.xml><?xml version="1.0" encoding="utf-8"?>
<ds:datastoreItem xmlns:ds="http://schemas.openxmlformats.org/officeDocument/2006/customXml" ds:itemID="{7AE33ADE-4ED0-4EB0-8DA7-E1081171F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Tina Langgaard</dc:creator>
  <cp:keywords/>
  <dc:description/>
  <cp:lastModifiedBy>Lillian Steen Barbre SctJacobiskoleogdagtilbud</cp:lastModifiedBy>
  <cp:revision>2</cp:revision>
  <cp:lastPrinted>2022-10-12T09:45:00Z</cp:lastPrinted>
  <dcterms:created xsi:type="dcterms:W3CDTF">2022-11-09T11:50:00Z</dcterms:created>
  <dcterms:modified xsi:type="dcterms:W3CDTF">2022-11-09T11:50:00Z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{7E00BF50-57A1-40B0-BA2F-05A83EF002A1}</vt:lpwstr>
  </property>
  <property fmtid="{D5CDD505-2E9C-101B-9397-08002B2CF9AE}" pid="3" name="ContentTypeId">
    <vt:lpwstr>0x01010079C2E7A19585334BB07DD9DACE62B4FC</vt:lpwstr>
  </property>
</Properties>
</file>